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EE" w:rsidRPr="00CD3B8C" w:rsidRDefault="00CE35EE" w:rsidP="00CE35EE">
      <w:pPr>
        <w:spacing w:before="0" w:line="240" w:lineRule="auto"/>
        <w:jc w:val="right"/>
        <w:outlineLvl w:val="0"/>
        <w:rPr>
          <w:sz w:val="28"/>
          <w:szCs w:val="28"/>
        </w:rPr>
      </w:pPr>
      <w:r w:rsidRPr="00CD3B8C">
        <w:rPr>
          <w:sz w:val="28"/>
          <w:szCs w:val="28"/>
        </w:rPr>
        <w:t>Приложение 3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b/>
          <w:sz w:val="28"/>
          <w:szCs w:val="28"/>
        </w:rPr>
      </w:pP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b/>
          <w:sz w:val="28"/>
          <w:szCs w:val="28"/>
        </w:rPr>
      </w:pPr>
      <w:r w:rsidRPr="00CD3B8C">
        <w:rPr>
          <w:b/>
          <w:sz w:val="28"/>
          <w:szCs w:val="28"/>
        </w:rPr>
        <w:t>Методика расчета обеспеченности финансовыми ресурсами участников закупок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2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0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0"/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2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1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1"/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 суммой договора;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1"/>
        </w:numPr>
        <w:tabs>
          <w:tab w:val="left" w:pos="709"/>
          <w:tab w:val="left" w:pos="1134"/>
        </w:tabs>
        <w:spacing w:before="0" w:line="240" w:lineRule="auto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 по формуле: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lastRenderedPageBreak/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6" o:title=""/>
          </v:shape>
          <o:OLEObject Type="Embed" ProgID="Equation.3" ShapeID="_x0000_i1025" DrawAspect="Content" ObjectID="_1493451758" r:id="rId7"/>
        </w:objec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1276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1"/>
        </w:numPr>
        <w:tabs>
          <w:tab w:val="left" w:pos="709"/>
          <w:tab w:val="left" w:pos="1134"/>
        </w:tabs>
        <w:spacing w:before="0" w:line="240" w:lineRule="auto"/>
        <w:ind w:left="0" w:firstLine="1276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19.25pt;height:33pt" o:ole="">
            <v:imagedata r:id="rId8" o:title=""/>
          </v:shape>
          <o:OLEObject Type="Embed" ProgID="Equation.3" ShapeID="_x0000_i1026" DrawAspect="Content" ObjectID="_1493451759" r:id="rId9"/>
        </w:object>
      </w:r>
      <w:r w:rsidRPr="00CD3B8C">
        <w:t>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1"/>
        </w:numPr>
        <w:tabs>
          <w:tab w:val="left" w:pos="709"/>
          <w:tab w:val="left" w:pos="1134"/>
        </w:tabs>
        <w:spacing w:before="0" w:line="240" w:lineRule="auto"/>
        <w:ind w:left="0" w:firstLine="1260"/>
        <w:rPr>
          <w:b/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 суммой договора.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CE35EE" w:rsidRPr="00CD3B8C" w:rsidRDefault="00CE35EE" w:rsidP="00CE35EE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10" o:title=""/>
          </v:shape>
          <o:OLEObject Type="Embed" ProgID="Equation.3" ShapeID="_x0000_i1027" DrawAspect="Content" ObjectID="_1493451760" r:id="rId11"/>
        </w:object>
      </w:r>
      <w:r w:rsidRPr="00CD3B8C">
        <w:rPr>
          <w:sz w:val="28"/>
          <w:szCs w:val="28"/>
        </w:rPr>
        <w:t>,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S – сумма договора без НДС. 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1"/>
        </w:numPr>
        <w:tabs>
          <w:tab w:val="left" w:pos="709"/>
          <w:tab w:val="left" w:pos="1134"/>
        </w:tabs>
        <w:spacing w:before="0" w:line="240" w:lineRule="auto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12" o:title=""/>
          </v:shape>
          <o:OLEObject Type="Embed" ProgID="Equation.3" ShapeID="_x0000_i1028" DrawAspect="Content" ObjectID="_1493451761" r:id="rId13"/>
        </w:objec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2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2" w:name="_Toc365624008"/>
      <w:bookmarkStart w:id="3" w:name="_Toc365907684"/>
      <w:bookmarkStart w:id="4" w:name="_Toc366225603"/>
      <w:bookmarkEnd w:id="2"/>
      <w:bookmarkEnd w:id="3"/>
      <w:r w:rsidRPr="00CD3B8C">
        <w:rPr>
          <w:b/>
          <w:bCs/>
          <w:sz w:val="28"/>
          <w:szCs w:val="28"/>
        </w:rPr>
        <w:t>Критерии расчета показателей</w:t>
      </w:r>
      <w:bookmarkEnd w:id="4"/>
    </w:p>
    <w:p w:rsidR="00CE35EE" w:rsidRPr="00CD3B8C" w:rsidRDefault="00CE35EE" w:rsidP="00CE35EE">
      <w:pPr>
        <w:tabs>
          <w:tab w:val="left" w:pos="993"/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64"/>
        <w:gridCol w:w="1593"/>
        <w:gridCol w:w="1591"/>
        <w:gridCol w:w="1807"/>
        <w:gridCol w:w="1738"/>
      </w:tblGrid>
      <w:tr w:rsidR="00CE35EE" w:rsidRPr="00CD3B8C" w:rsidTr="003A0A37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CE35EE" w:rsidRPr="00CD3B8C" w:rsidTr="003A0A37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0,20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0,20-0,10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0,09-0,06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0,06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lastRenderedPageBreak/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1,50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1,50 – 1,20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1,19 – 0,50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2,00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2,00-1,50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360"/>
            </w:pPr>
            <w:r w:rsidRPr="00CD3B8C">
              <w:t>1,49-1,00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1,00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</w:tbl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64"/>
        <w:gridCol w:w="1593"/>
        <w:gridCol w:w="1591"/>
        <w:gridCol w:w="1807"/>
        <w:gridCol w:w="1738"/>
      </w:tblGrid>
      <w:tr w:rsidR="00CE35EE" w:rsidRPr="00CD3B8C" w:rsidTr="003A0A37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CE35EE" w:rsidRPr="00CD3B8C" w:rsidTr="003A0A37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0,25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0,25-0,15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1,50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1,50 – 1,20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1,19 – 0,50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3,00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3,00-2,00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360"/>
            </w:pPr>
            <w:r w:rsidRPr="00CD3B8C">
              <w:t>1,99-1,00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1,00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</w:tbl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 коэффициенту соизмеримости годовой выручки от основной деятельности c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) корректировка с помощью удельных весов не применяется. </w:t>
      </w:r>
      <w:r w:rsidRPr="00CD3B8C">
        <w:rPr>
          <w:sz w:val="28"/>
          <w:szCs w:val="28"/>
        </w:rPr>
        <w:lastRenderedPageBreak/>
        <w:t>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594"/>
        <w:gridCol w:w="1516"/>
        <w:gridCol w:w="1926"/>
        <w:gridCol w:w="1375"/>
        <w:gridCol w:w="2338"/>
      </w:tblGrid>
      <w:tr w:rsidR="00CE35EE" w:rsidRPr="00CD3B8C" w:rsidTr="003A0A37">
        <w:trPr>
          <w:trHeight w:val="2758"/>
          <w:jc w:val="center"/>
        </w:trPr>
        <w:tc>
          <w:tcPr>
            <w:tcW w:w="1058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Оценка участника по </w:t>
            </w:r>
            <w:proofErr w:type="gramStart"/>
            <w:r w:rsidRPr="00CD3B8C">
              <w:t>показа-</w:t>
            </w:r>
            <w:proofErr w:type="spellStart"/>
            <w:r w:rsidRPr="00CD3B8C">
              <w:t>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CE35EE" w:rsidRPr="00CD3B8C" w:rsidTr="003A0A37">
        <w:trPr>
          <w:trHeight w:val="483"/>
          <w:jc w:val="center"/>
        </w:trPr>
        <w:tc>
          <w:tcPr>
            <w:tcW w:w="1058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CE35EE" w:rsidRPr="00CD3B8C" w:rsidTr="003A0A37">
        <w:trPr>
          <w:trHeight w:val="483"/>
          <w:jc w:val="center"/>
        </w:trPr>
        <w:tc>
          <w:tcPr>
            <w:tcW w:w="1058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CE35EE" w:rsidRPr="00CD3B8C" w:rsidTr="003A0A37">
        <w:trPr>
          <w:trHeight w:val="483"/>
          <w:jc w:val="center"/>
        </w:trPr>
        <w:tc>
          <w:tcPr>
            <w:tcW w:w="1058" w:type="dxa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CE35EE" w:rsidRPr="00CD3B8C" w:rsidTr="003A0A37">
        <w:trPr>
          <w:trHeight w:val="483"/>
          <w:jc w:val="center"/>
        </w:trPr>
        <w:tc>
          <w:tcPr>
            <w:tcW w:w="1058" w:type="dxa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0D5661" w:rsidRPr="00CE35EE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30 единицам.</w:t>
      </w:r>
      <w:bookmarkStart w:id="5" w:name="_GoBack"/>
      <w:bookmarkEnd w:id="5"/>
    </w:p>
    <w:sectPr w:rsidR="000D5661" w:rsidRPr="00CE35EE" w:rsidSect="00CE35EE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5EE"/>
    <w:rsid w:val="000D5661"/>
    <w:rsid w:val="00CE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EE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EE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dcterms:created xsi:type="dcterms:W3CDTF">2015-05-18T07:55:00Z</dcterms:created>
  <dcterms:modified xsi:type="dcterms:W3CDTF">2015-05-18T07:56:00Z</dcterms:modified>
</cp:coreProperties>
</file>